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60" w:rsidRPr="00D45255" w:rsidRDefault="00D84460" w:rsidP="00AE05DB">
      <w:pPr>
        <w:jc w:val="right"/>
        <w:rPr>
          <w:i/>
          <w:iCs/>
          <w:sz w:val="22"/>
          <w:szCs w:val="22"/>
        </w:rPr>
      </w:pPr>
      <w:proofErr w:type="spellStart"/>
      <w:r w:rsidRPr="00D45255">
        <w:rPr>
          <w:sz w:val="22"/>
          <w:szCs w:val="22"/>
        </w:rPr>
        <w:t>txt_img_header</w:t>
      </w:r>
      <w:proofErr w:type="spellEnd"/>
    </w:p>
    <w:p w:rsidR="00D84460" w:rsidRPr="00D45255" w:rsidRDefault="00D84460" w:rsidP="00AE05DB">
      <w:pPr>
        <w:rPr>
          <w:i/>
          <w:iCs/>
          <w:sz w:val="22"/>
          <w:szCs w:val="22"/>
        </w:rPr>
      </w:pPr>
      <w:proofErr w:type="spellStart"/>
      <w:r w:rsidRPr="00D45255">
        <w:rPr>
          <w:i/>
          <w:iCs/>
          <w:sz w:val="22"/>
          <w:szCs w:val="22"/>
        </w:rPr>
        <w:t>date_current</w:t>
      </w:r>
      <w:proofErr w:type="spellEnd"/>
    </w:p>
    <w:p w:rsidR="00D84460" w:rsidRPr="00D45255" w:rsidRDefault="00D84460" w:rsidP="00AE05DB">
      <w:pPr>
        <w:ind w:left="1890"/>
        <w:rPr>
          <w:sz w:val="22"/>
          <w:szCs w:val="22"/>
        </w:rPr>
      </w:pPr>
    </w:p>
    <w:p w:rsidR="00D84460" w:rsidRPr="00D45255" w:rsidRDefault="00D84460" w:rsidP="00AE05DB">
      <w:pPr>
        <w:rPr>
          <w:i/>
          <w:iCs/>
          <w:sz w:val="22"/>
          <w:szCs w:val="22"/>
        </w:rPr>
      </w:pPr>
      <w:proofErr w:type="spellStart"/>
      <w:r w:rsidRPr="00D45255">
        <w:rPr>
          <w:i/>
          <w:iCs/>
          <w:sz w:val="22"/>
          <w:szCs w:val="22"/>
        </w:rPr>
        <w:t>txt_candidate_first_name</w:t>
      </w:r>
      <w:proofErr w:type="spellEnd"/>
      <w:r w:rsidRPr="00D45255">
        <w:rPr>
          <w:i/>
          <w:iCs/>
          <w:sz w:val="22"/>
          <w:szCs w:val="22"/>
        </w:rPr>
        <w:t xml:space="preserve"> </w:t>
      </w:r>
      <w:proofErr w:type="spellStart"/>
      <w:r w:rsidRPr="00D45255">
        <w:rPr>
          <w:i/>
          <w:iCs/>
          <w:sz w:val="22"/>
          <w:szCs w:val="22"/>
        </w:rPr>
        <w:t>txt_candidate_middle_name</w:t>
      </w:r>
      <w:proofErr w:type="spellEnd"/>
      <w:r w:rsidRPr="00D45255">
        <w:rPr>
          <w:i/>
          <w:iCs/>
          <w:sz w:val="22"/>
          <w:szCs w:val="22"/>
        </w:rPr>
        <w:t xml:space="preserve"> </w:t>
      </w:r>
      <w:proofErr w:type="spellStart"/>
      <w:r w:rsidRPr="00D45255">
        <w:rPr>
          <w:i/>
          <w:iCs/>
          <w:sz w:val="22"/>
          <w:szCs w:val="22"/>
        </w:rPr>
        <w:t>txt_candidate_last_name</w:t>
      </w:r>
      <w:proofErr w:type="spellEnd"/>
      <w:r w:rsidRPr="00D45255">
        <w:rPr>
          <w:i/>
          <w:iCs/>
          <w:sz w:val="22"/>
          <w:szCs w:val="22"/>
        </w:rPr>
        <w:t xml:space="preserve">, </w:t>
      </w:r>
      <w:proofErr w:type="spellStart"/>
      <w:r w:rsidRPr="00D45255">
        <w:rPr>
          <w:i/>
          <w:iCs/>
          <w:sz w:val="22"/>
          <w:szCs w:val="22"/>
        </w:rPr>
        <w:t>txt_suffix_name</w:t>
      </w:r>
      <w:proofErr w:type="spellEnd"/>
    </w:p>
    <w:p w:rsidR="00D84460" w:rsidRPr="00D45255" w:rsidRDefault="00D84460" w:rsidP="00AE05DB">
      <w:pPr>
        <w:rPr>
          <w:i/>
          <w:iCs/>
          <w:sz w:val="22"/>
          <w:szCs w:val="22"/>
        </w:rPr>
      </w:pPr>
      <w:proofErr w:type="spellStart"/>
      <w:r w:rsidRPr="00D45255">
        <w:rPr>
          <w:i/>
          <w:iCs/>
          <w:sz w:val="22"/>
          <w:szCs w:val="22"/>
        </w:rPr>
        <w:t>txt_candidate_address</w:t>
      </w:r>
      <w:proofErr w:type="spellEnd"/>
    </w:p>
    <w:p w:rsidR="00D84460" w:rsidRPr="00D45255" w:rsidRDefault="00D84460" w:rsidP="00AE05DB">
      <w:pPr>
        <w:rPr>
          <w:i/>
          <w:iCs/>
          <w:sz w:val="22"/>
          <w:szCs w:val="22"/>
        </w:rPr>
      </w:pPr>
      <w:proofErr w:type="spellStart"/>
      <w:r w:rsidRPr="00D45255">
        <w:rPr>
          <w:i/>
          <w:iCs/>
          <w:sz w:val="22"/>
          <w:szCs w:val="22"/>
        </w:rPr>
        <w:t>txt_candidate_city</w:t>
      </w:r>
      <w:proofErr w:type="spellEnd"/>
      <w:r w:rsidRPr="00D45255">
        <w:rPr>
          <w:i/>
          <w:iCs/>
          <w:sz w:val="22"/>
          <w:szCs w:val="22"/>
        </w:rPr>
        <w:t xml:space="preserve">, </w:t>
      </w:r>
      <w:proofErr w:type="spellStart"/>
      <w:r w:rsidRPr="00D45255">
        <w:rPr>
          <w:i/>
          <w:iCs/>
          <w:sz w:val="22"/>
          <w:szCs w:val="22"/>
        </w:rPr>
        <w:t>txt_candidate_state</w:t>
      </w:r>
      <w:proofErr w:type="spellEnd"/>
      <w:r w:rsidRPr="00D45255">
        <w:rPr>
          <w:i/>
          <w:iCs/>
          <w:sz w:val="22"/>
          <w:szCs w:val="22"/>
        </w:rPr>
        <w:t xml:space="preserve"> </w:t>
      </w:r>
      <w:proofErr w:type="spellStart"/>
      <w:r w:rsidRPr="00D45255">
        <w:rPr>
          <w:i/>
          <w:iCs/>
          <w:sz w:val="22"/>
          <w:szCs w:val="22"/>
        </w:rPr>
        <w:t>txt_candidate_zip</w:t>
      </w:r>
      <w:proofErr w:type="spellEnd"/>
    </w:p>
    <w:p w:rsidR="00D84460" w:rsidRPr="00D45255" w:rsidRDefault="00D84460" w:rsidP="00AE05DB">
      <w:pPr>
        <w:ind w:left="1890"/>
        <w:rPr>
          <w:sz w:val="22"/>
          <w:szCs w:val="22"/>
        </w:rPr>
      </w:pPr>
    </w:p>
    <w:p w:rsidR="00D84460" w:rsidRPr="00D45255" w:rsidRDefault="00D84460" w:rsidP="00AE05DB">
      <w:pPr>
        <w:rPr>
          <w:sz w:val="22"/>
          <w:szCs w:val="22"/>
        </w:rPr>
      </w:pPr>
      <w:r w:rsidRPr="00D45255">
        <w:rPr>
          <w:sz w:val="22"/>
          <w:szCs w:val="22"/>
        </w:rPr>
        <w:t>Re: Offer of Employment</w:t>
      </w:r>
    </w:p>
    <w:p w:rsidR="00D84460" w:rsidRPr="00D45255" w:rsidRDefault="00D84460" w:rsidP="00AE05DB">
      <w:pPr>
        <w:rPr>
          <w:sz w:val="22"/>
          <w:szCs w:val="22"/>
        </w:rPr>
      </w:pPr>
    </w:p>
    <w:p w:rsidR="00D84460" w:rsidRPr="00D45255" w:rsidRDefault="00D84460" w:rsidP="00AE05DB">
      <w:pPr>
        <w:rPr>
          <w:sz w:val="22"/>
          <w:szCs w:val="22"/>
        </w:rPr>
      </w:pPr>
      <w:r w:rsidRPr="00D45255">
        <w:rPr>
          <w:sz w:val="22"/>
          <w:szCs w:val="22"/>
        </w:rPr>
        <w:t xml:space="preserve">Dear </w:t>
      </w:r>
      <w:proofErr w:type="spellStart"/>
      <w:r w:rsidRPr="00D45255">
        <w:rPr>
          <w:sz w:val="22"/>
          <w:szCs w:val="22"/>
        </w:rPr>
        <w:t>txt_candidate_prefix_name</w:t>
      </w:r>
      <w:proofErr w:type="spellEnd"/>
      <w:r w:rsidRPr="00D45255">
        <w:rPr>
          <w:sz w:val="22"/>
          <w:szCs w:val="22"/>
        </w:rPr>
        <w:t xml:space="preserve"> </w:t>
      </w:r>
      <w:proofErr w:type="spellStart"/>
      <w:r w:rsidRPr="00D45255">
        <w:rPr>
          <w:sz w:val="22"/>
          <w:szCs w:val="22"/>
        </w:rPr>
        <w:t>txt_candidate_last_name</w:t>
      </w:r>
      <w:proofErr w:type="spellEnd"/>
      <w:r w:rsidRPr="00D45255">
        <w:rPr>
          <w:sz w:val="22"/>
          <w:szCs w:val="22"/>
        </w:rPr>
        <w:t>:</w:t>
      </w:r>
    </w:p>
    <w:p w:rsidR="00D84460" w:rsidRPr="00D45255" w:rsidRDefault="00D84460" w:rsidP="00AE05DB">
      <w:pPr>
        <w:ind w:left="1890"/>
        <w:jc w:val="both"/>
        <w:rPr>
          <w:sz w:val="22"/>
          <w:szCs w:val="22"/>
        </w:rPr>
      </w:pPr>
    </w:p>
    <w:p w:rsidR="00D84460" w:rsidRPr="00D45255" w:rsidRDefault="00D84460" w:rsidP="00AE05DB">
      <w:pPr>
        <w:rPr>
          <w:sz w:val="22"/>
          <w:szCs w:val="22"/>
        </w:rPr>
      </w:pPr>
      <w:r w:rsidRPr="00D45255">
        <w:rPr>
          <w:sz w:val="22"/>
          <w:szCs w:val="22"/>
        </w:rPr>
        <w:t xml:space="preserve">It is our pleasure to offer you a </w:t>
      </w:r>
      <w:proofErr w:type="spellStart"/>
      <w:r w:rsidRPr="00D45255">
        <w:rPr>
          <w:sz w:val="22"/>
          <w:szCs w:val="22"/>
        </w:rPr>
        <w:t>txt_time</w:t>
      </w:r>
      <w:proofErr w:type="spellEnd"/>
      <w:r w:rsidRPr="00D45255">
        <w:rPr>
          <w:sz w:val="22"/>
          <w:szCs w:val="22"/>
        </w:rPr>
        <w:t xml:space="preserve"> faculty position in the </w:t>
      </w:r>
      <w:proofErr w:type="spellStart"/>
      <w:r w:rsidRPr="00D45255">
        <w:rPr>
          <w:sz w:val="22"/>
          <w:szCs w:val="22"/>
        </w:rPr>
        <w:t>txt_dept_full</w:t>
      </w:r>
      <w:proofErr w:type="spellEnd"/>
      <w:r w:rsidRPr="00D45255">
        <w:rPr>
          <w:sz w:val="22"/>
          <w:szCs w:val="22"/>
        </w:rPr>
        <w:t xml:space="preserve"> with the University of Arkansas for Medical Sciences College of Medicine effective </w:t>
      </w:r>
      <w:proofErr w:type="spellStart"/>
      <w:r w:rsidRPr="00D45255">
        <w:rPr>
          <w:sz w:val="22"/>
          <w:szCs w:val="22"/>
        </w:rPr>
        <w:t>date_candidate_start</w:t>
      </w:r>
      <w:proofErr w:type="spellEnd"/>
      <w:r w:rsidRPr="00D45255">
        <w:rPr>
          <w:sz w:val="22"/>
          <w:szCs w:val="22"/>
        </w:rPr>
        <w:t xml:space="preserve">. </w:t>
      </w:r>
    </w:p>
    <w:p w:rsidR="00D84460" w:rsidRPr="00D45255" w:rsidRDefault="00D84460" w:rsidP="00AE05DB">
      <w:pPr>
        <w:rPr>
          <w:sz w:val="22"/>
          <w:szCs w:val="22"/>
        </w:rPr>
      </w:pPr>
    </w:p>
    <w:p w:rsidR="00D84460" w:rsidRPr="00D45255" w:rsidRDefault="00D84460" w:rsidP="00AE05DB">
      <w:pPr>
        <w:rPr>
          <w:sz w:val="22"/>
          <w:szCs w:val="22"/>
        </w:rPr>
      </w:pPr>
      <w:r w:rsidRPr="00D45255">
        <w:rPr>
          <w:i/>
          <w:iCs/>
          <w:sz w:val="22"/>
          <w:szCs w:val="22"/>
        </w:rPr>
        <w:t>Faculty Appointment</w:t>
      </w:r>
    </w:p>
    <w:p w:rsidR="00D84460" w:rsidRPr="00D45255" w:rsidRDefault="00D84460" w:rsidP="00AE05DB">
      <w:pPr>
        <w:rPr>
          <w:sz w:val="22"/>
          <w:szCs w:val="22"/>
        </w:rPr>
      </w:pPr>
      <w:proofErr w:type="spellStart"/>
      <w:r w:rsidRPr="00D45255">
        <w:rPr>
          <w:sz w:val="22"/>
          <w:szCs w:val="22"/>
        </w:rPr>
        <w:t>txt_offer_rank_content</w:t>
      </w:r>
      <w:proofErr w:type="spellEnd"/>
      <w:r w:rsidRPr="00D45255">
        <w:rPr>
          <w:sz w:val="22"/>
          <w:szCs w:val="22"/>
        </w:rPr>
        <w:t>.</w:t>
      </w:r>
    </w:p>
    <w:p w:rsidR="00D84460" w:rsidRPr="00D45255" w:rsidRDefault="00D84460" w:rsidP="00AE05DB">
      <w:pPr>
        <w:rPr>
          <w:sz w:val="22"/>
          <w:szCs w:val="22"/>
        </w:rPr>
      </w:pPr>
    </w:p>
    <w:p w:rsidR="00D84460" w:rsidRPr="00D45255" w:rsidRDefault="00D84460" w:rsidP="00AE05DB">
      <w:pPr>
        <w:rPr>
          <w:i/>
          <w:iCs/>
          <w:sz w:val="22"/>
          <w:szCs w:val="22"/>
        </w:rPr>
      </w:pPr>
      <w:r w:rsidRPr="00D45255">
        <w:rPr>
          <w:i/>
          <w:iCs/>
          <w:sz w:val="22"/>
          <w:szCs w:val="22"/>
        </w:rPr>
        <w:t>Duties and Expectations</w:t>
      </w:r>
    </w:p>
    <w:p w:rsidR="00D84460" w:rsidRPr="00D45255" w:rsidRDefault="00D84460" w:rsidP="001D1977">
      <w:pPr>
        <w:rPr>
          <w:sz w:val="22"/>
          <w:szCs w:val="22"/>
        </w:rPr>
      </w:pPr>
      <w:r w:rsidRPr="00D45255">
        <w:rPr>
          <w:sz w:val="22"/>
          <w:szCs w:val="22"/>
        </w:rPr>
        <w:t xml:space="preserve">We are extremely supportive of your goals. This is a superb opportunity for you to build a strong and successful academic career and to make significant contributions to your discipline, your department and the College of Medicine. Consistent with your goals and College expectations for your academic pathway, we anticipate that your time will be allocated among our mission areas as </w:t>
      </w:r>
      <w:r w:rsidR="00516735" w:rsidRPr="00D45255">
        <w:rPr>
          <w:sz w:val="22"/>
          <w:szCs w:val="22"/>
        </w:rPr>
        <w:t xml:space="preserve">described in the attached FTE sheet.  FTE sheets are evaluated annually or as your assignments change.  </w:t>
      </w:r>
      <w:r w:rsidRPr="00D45255">
        <w:rPr>
          <w:sz w:val="22"/>
          <w:szCs w:val="22"/>
        </w:rPr>
        <w:t xml:space="preserve"> </w:t>
      </w:r>
    </w:p>
    <w:p w:rsidR="00AE05DB" w:rsidRDefault="00AE05DB" w:rsidP="001D1977">
      <w:pPr>
        <w:rPr>
          <w:sz w:val="22"/>
          <w:szCs w:val="22"/>
          <w:highlight w:val="yellow"/>
          <w:u w:val="single"/>
        </w:rPr>
      </w:pPr>
    </w:p>
    <w:p w:rsidR="00D84460" w:rsidRPr="00D45255" w:rsidRDefault="00D84460" w:rsidP="001D1977">
      <w:pPr>
        <w:rPr>
          <w:sz w:val="22"/>
          <w:szCs w:val="22"/>
        </w:rPr>
      </w:pPr>
      <w:r w:rsidRPr="00D45255">
        <w:rPr>
          <w:sz w:val="22"/>
          <w:szCs w:val="22"/>
          <w:highlight w:val="yellow"/>
          <w:u w:val="single"/>
        </w:rPr>
        <w:t>List your Vision of the faculty member here.</w:t>
      </w:r>
      <w:r w:rsidRPr="00D45255">
        <w:rPr>
          <w:sz w:val="22"/>
          <w:szCs w:val="22"/>
          <w:highlight w:val="yellow"/>
        </w:rPr>
        <w:t xml:space="preserve">  </w:t>
      </w:r>
      <w:r w:rsidRPr="00D45255">
        <w:rPr>
          <w:sz w:val="22"/>
          <w:szCs w:val="22"/>
          <w:highlight w:val="yellow"/>
          <w:u w:val="single"/>
        </w:rPr>
        <w:t>Example 1:</w:t>
      </w:r>
      <w:r w:rsidRPr="00D45255">
        <w:rPr>
          <w:sz w:val="22"/>
          <w:szCs w:val="22"/>
          <w:highlight w:val="yellow"/>
        </w:rPr>
        <w:t xml:space="preserve"> We anticipate that you will use your start-up package to work towards research to apply for a R01 in your second year.  </w:t>
      </w:r>
      <w:r w:rsidRPr="00D45255">
        <w:rPr>
          <w:sz w:val="22"/>
          <w:szCs w:val="22"/>
          <w:highlight w:val="yellow"/>
          <w:u w:val="single"/>
        </w:rPr>
        <w:t>Example 2:</w:t>
      </w:r>
      <w:r w:rsidRPr="00D45255">
        <w:rPr>
          <w:sz w:val="22"/>
          <w:szCs w:val="22"/>
          <w:highlight w:val="yellow"/>
        </w:rPr>
        <w:t xml:space="preserve"> Your mission will be to establish a nationally recognized research center for the neuroscience of human behavior focusing on clinical problem solving in psychiatry.  As we have discussed, we hope your center will also further research and faculty development in the areas of radiology, cancer, neurology, and potentially neurosurgery as well as the many basic sciences of human behavior.  </w:t>
      </w:r>
      <w:r w:rsidRPr="00D45255">
        <w:rPr>
          <w:sz w:val="22"/>
          <w:szCs w:val="22"/>
          <w:highlight w:val="yellow"/>
          <w:u w:val="single"/>
        </w:rPr>
        <w:t>This vision should be your expectation of what this faculty member can bring to your department, not specifics that are expected of all of you faculty.</w:t>
      </w:r>
    </w:p>
    <w:p w:rsidR="00D84460" w:rsidRPr="00D45255" w:rsidRDefault="00D84460" w:rsidP="00AE05DB">
      <w:pPr>
        <w:rPr>
          <w:sz w:val="22"/>
          <w:szCs w:val="22"/>
        </w:rPr>
      </w:pPr>
    </w:p>
    <w:p w:rsidR="00D84460" w:rsidRPr="00D45255" w:rsidRDefault="00D84460" w:rsidP="00AE05DB">
      <w:pPr>
        <w:rPr>
          <w:sz w:val="22"/>
          <w:szCs w:val="22"/>
        </w:rPr>
      </w:pPr>
      <w:r w:rsidRPr="00D45255">
        <w:rPr>
          <w:i/>
          <w:iCs/>
          <w:sz w:val="22"/>
          <w:szCs w:val="22"/>
        </w:rPr>
        <w:t>Salary</w:t>
      </w:r>
    </w:p>
    <w:p w:rsidR="00516735" w:rsidRPr="00D45255" w:rsidRDefault="00516735" w:rsidP="00AE05DB">
      <w:pPr>
        <w:rPr>
          <w:sz w:val="22"/>
          <w:szCs w:val="22"/>
        </w:rPr>
      </w:pPr>
      <w:r w:rsidRPr="00D45255">
        <w:rPr>
          <w:sz w:val="22"/>
          <w:szCs w:val="22"/>
        </w:rPr>
        <w:t xml:space="preserve">All compensation is evaluated annually.  All faculty appointments are for a period of one year, consistent with University of Arkansas Board Policy 405.1 (tenure-track appointments) or 405.3 (non-tenure track appointments).  </w:t>
      </w:r>
    </w:p>
    <w:p w:rsidR="00516735" w:rsidRPr="00D45255" w:rsidRDefault="00516735" w:rsidP="00AE05DB">
      <w:pPr>
        <w:rPr>
          <w:sz w:val="22"/>
          <w:szCs w:val="22"/>
        </w:rPr>
      </w:pPr>
    </w:p>
    <w:p w:rsidR="00D84460" w:rsidRPr="00D45255" w:rsidRDefault="00D84460" w:rsidP="001D1977">
      <w:pPr>
        <w:rPr>
          <w:sz w:val="22"/>
          <w:szCs w:val="22"/>
        </w:rPr>
      </w:pPr>
      <w:r w:rsidRPr="00D45255">
        <w:rPr>
          <w:sz w:val="22"/>
          <w:szCs w:val="22"/>
        </w:rPr>
        <w:t>Your starting salary will be composed of the following additive components:</w:t>
      </w:r>
    </w:p>
    <w:p w:rsidR="00D84460" w:rsidRPr="00D45255" w:rsidRDefault="00D84460" w:rsidP="001D1977">
      <w:pPr>
        <w:ind w:left="720" w:hanging="360"/>
        <w:rPr>
          <w:sz w:val="22"/>
          <w:szCs w:val="22"/>
        </w:rPr>
      </w:pPr>
      <w:r w:rsidRPr="00D45255">
        <w:rPr>
          <w:rFonts w:ascii="Symbol" w:hAnsi="Symbol" w:cs="Symbol"/>
          <w:sz w:val="22"/>
          <w:szCs w:val="22"/>
        </w:rPr>
        <w:t></w:t>
      </w:r>
      <w:r w:rsidRPr="00D45255">
        <w:rPr>
          <w:rFonts w:ascii="Symbol" w:hAnsi="Symbol" w:cs="Symbol"/>
          <w:sz w:val="22"/>
          <w:szCs w:val="22"/>
        </w:rPr>
        <w:tab/>
      </w:r>
      <w:r w:rsidR="005A58F3" w:rsidRPr="00D45255">
        <w:rPr>
          <w:sz w:val="22"/>
          <w:szCs w:val="22"/>
        </w:rPr>
        <w:t>A</w:t>
      </w:r>
      <w:r w:rsidRPr="00D45255">
        <w:rPr>
          <w:sz w:val="22"/>
          <w:szCs w:val="22"/>
        </w:rPr>
        <w:t xml:space="preserve"> base component of </w:t>
      </w:r>
      <w:proofErr w:type="spellStart"/>
      <w:r w:rsidRPr="00D45255">
        <w:rPr>
          <w:sz w:val="22"/>
          <w:szCs w:val="22"/>
        </w:rPr>
        <w:t>num_candidate_salary</w:t>
      </w:r>
      <w:proofErr w:type="spellEnd"/>
      <w:r w:rsidRPr="00D45255">
        <w:rPr>
          <w:sz w:val="22"/>
          <w:szCs w:val="22"/>
        </w:rPr>
        <w:t xml:space="preserve"> per year </w:t>
      </w:r>
      <w:proofErr w:type="spellStart"/>
      <w:r w:rsidRPr="00D45255">
        <w:rPr>
          <w:sz w:val="22"/>
          <w:szCs w:val="22"/>
        </w:rPr>
        <w:t>txt_candidate_attachments</w:t>
      </w:r>
      <w:proofErr w:type="spellEnd"/>
    </w:p>
    <w:p w:rsidR="00D84460" w:rsidRPr="00D45255" w:rsidRDefault="00D84460" w:rsidP="001D1977">
      <w:pPr>
        <w:ind w:left="720" w:hanging="360"/>
        <w:rPr>
          <w:color w:val="FF0000"/>
          <w:sz w:val="22"/>
          <w:szCs w:val="22"/>
        </w:rPr>
      </w:pPr>
      <w:r w:rsidRPr="00D45255">
        <w:rPr>
          <w:rFonts w:ascii="Symbol" w:hAnsi="Symbol" w:cs="Symbol"/>
          <w:sz w:val="22"/>
          <w:szCs w:val="22"/>
        </w:rPr>
        <w:t></w:t>
      </w:r>
      <w:r w:rsidRPr="00D45255">
        <w:rPr>
          <w:rFonts w:ascii="Symbol" w:hAnsi="Symbol" w:cs="Symbol"/>
          <w:sz w:val="22"/>
          <w:szCs w:val="22"/>
        </w:rPr>
        <w:tab/>
      </w:r>
      <w:r w:rsidRPr="00D45255">
        <w:rPr>
          <w:sz w:val="22"/>
          <w:szCs w:val="22"/>
        </w:rPr>
        <w:t xml:space="preserve">Additional incentive payments </w:t>
      </w:r>
      <w:r w:rsidR="006D05D3">
        <w:rPr>
          <w:sz w:val="22"/>
          <w:szCs w:val="22"/>
        </w:rPr>
        <w:t xml:space="preserve">are </w:t>
      </w:r>
      <w:r w:rsidRPr="00D45255">
        <w:rPr>
          <w:sz w:val="22"/>
          <w:szCs w:val="22"/>
        </w:rPr>
        <w:t xml:space="preserve">earned as outlined in the departmental incentive plan.  </w:t>
      </w:r>
      <w:r w:rsidRPr="00D45255">
        <w:rPr>
          <w:color w:val="FF0000"/>
          <w:sz w:val="22"/>
          <w:szCs w:val="22"/>
        </w:rPr>
        <w:t>&lt;Add language here if we are guaranteeing a certain level for year 1.&gt;</w:t>
      </w:r>
    </w:p>
    <w:p w:rsidR="00AE05DB" w:rsidRDefault="00AE05DB" w:rsidP="001D1977">
      <w:pPr>
        <w:rPr>
          <w:iCs/>
          <w:sz w:val="22"/>
          <w:szCs w:val="22"/>
        </w:rPr>
      </w:pPr>
    </w:p>
    <w:p w:rsidR="00516735" w:rsidRPr="00D45255" w:rsidRDefault="00516735" w:rsidP="001D1977">
      <w:pPr>
        <w:rPr>
          <w:iCs/>
          <w:sz w:val="22"/>
          <w:szCs w:val="22"/>
        </w:rPr>
      </w:pPr>
      <w:r w:rsidRPr="00D45255">
        <w:rPr>
          <w:iCs/>
          <w:sz w:val="22"/>
          <w:szCs w:val="22"/>
        </w:rPr>
        <w:t xml:space="preserve">This salary is contingent </w:t>
      </w:r>
      <w:r w:rsidR="001C6BB9" w:rsidRPr="00D45255">
        <w:rPr>
          <w:iCs/>
          <w:sz w:val="22"/>
          <w:szCs w:val="22"/>
        </w:rPr>
        <w:t>up</w:t>
      </w:r>
      <w:r w:rsidRPr="00D45255">
        <w:rPr>
          <w:iCs/>
          <w:sz w:val="22"/>
          <w:szCs w:val="22"/>
        </w:rPr>
        <w:t xml:space="preserve">on your continued employment at UAMS. </w:t>
      </w:r>
    </w:p>
    <w:p w:rsidR="00AE05DB" w:rsidRDefault="00AE05DB" w:rsidP="001D1977">
      <w:pPr>
        <w:rPr>
          <w:i/>
          <w:iCs/>
          <w:sz w:val="22"/>
          <w:szCs w:val="22"/>
        </w:rPr>
      </w:pPr>
    </w:p>
    <w:p w:rsidR="00D84460" w:rsidRPr="00D45255" w:rsidRDefault="00D84460" w:rsidP="001D1977">
      <w:pPr>
        <w:rPr>
          <w:i/>
          <w:iCs/>
          <w:sz w:val="22"/>
          <w:szCs w:val="22"/>
        </w:rPr>
      </w:pPr>
      <w:r w:rsidRPr="00D45255">
        <w:rPr>
          <w:i/>
          <w:iCs/>
          <w:sz w:val="22"/>
          <w:szCs w:val="22"/>
        </w:rPr>
        <w:t>Benefits</w:t>
      </w:r>
    </w:p>
    <w:p w:rsidR="00D84460" w:rsidRPr="00D45255" w:rsidRDefault="00D84460" w:rsidP="001D1977">
      <w:pPr>
        <w:ind w:left="720" w:hanging="360"/>
        <w:rPr>
          <w:sz w:val="22"/>
          <w:szCs w:val="22"/>
        </w:rPr>
      </w:pPr>
      <w:r w:rsidRPr="00D45255">
        <w:rPr>
          <w:rFonts w:ascii="Symbol" w:hAnsi="Symbol" w:cs="Symbol"/>
          <w:sz w:val="22"/>
          <w:szCs w:val="22"/>
        </w:rPr>
        <w:t></w:t>
      </w:r>
      <w:r w:rsidRPr="00D45255">
        <w:rPr>
          <w:rFonts w:ascii="Symbol" w:hAnsi="Symbol" w:cs="Symbol"/>
          <w:sz w:val="22"/>
          <w:szCs w:val="22"/>
        </w:rPr>
        <w:tab/>
      </w:r>
      <w:r w:rsidR="00B060DA" w:rsidRPr="001D1977">
        <w:rPr>
          <w:rFonts w:ascii="Symbol" w:hAnsi="Symbol" w:cs="Symbol"/>
          <w:color w:val="FF0000"/>
          <w:sz w:val="22"/>
          <w:szCs w:val="22"/>
        </w:rPr>
        <w:t></w:t>
      </w:r>
      <w:r w:rsidR="00B060DA" w:rsidRPr="001D1977">
        <w:rPr>
          <w:color w:val="FF0000"/>
          <w:sz w:val="22"/>
          <w:szCs w:val="22"/>
        </w:rPr>
        <w:t>Modify or remove if not eligible&gt;</w:t>
      </w:r>
      <w:r w:rsidR="00B060DA">
        <w:rPr>
          <w:sz w:val="22"/>
          <w:szCs w:val="22"/>
        </w:rPr>
        <w:t xml:space="preserve"> </w:t>
      </w:r>
      <w:r w:rsidRPr="00D45255">
        <w:rPr>
          <w:sz w:val="22"/>
          <w:szCs w:val="22"/>
        </w:rPr>
        <w:t>Full time UAMS employees are eligible to participate in our excellent faculty fringe benefits &amp; retirement plan. However, when a Clinical Department hires a Basic Scientist, both Tenure Track and Non-Tenure Track faculty are faculty fringe benefit &amp; retirement plan eligible.</w:t>
      </w:r>
      <w:r w:rsidR="00AD10A3">
        <w:rPr>
          <w:sz w:val="22"/>
          <w:szCs w:val="22"/>
        </w:rPr>
        <w:t xml:space="preserve">  Feel free to review at </w:t>
      </w:r>
      <w:hyperlink r:id="rId5" w:history="1">
        <w:r w:rsidR="00EE4E90">
          <w:rPr>
            <w:rStyle w:val="Hyperlink"/>
            <w:sz w:val="22"/>
            <w:szCs w:val="22"/>
          </w:rPr>
          <w:t>https://hr.uams.edu/benefits/</w:t>
        </w:r>
      </w:hyperlink>
      <w:r w:rsidR="00EE4E90">
        <w:rPr>
          <w:sz w:val="22"/>
          <w:szCs w:val="22"/>
        </w:rPr>
        <w:t>.</w:t>
      </w:r>
    </w:p>
    <w:p w:rsidR="00264569" w:rsidRDefault="00D84460" w:rsidP="00264569">
      <w:pPr>
        <w:ind w:left="720" w:hanging="360"/>
        <w:rPr>
          <w:sz w:val="22"/>
          <w:szCs w:val="22"/>
        </w:rPr>
      </w:pPr>
      <w:bookmarkStart w:id="0" w:name="_GoBack"/>
      <w:bookmarkEnd w:id="0"/>
      <w:r w:rsidRPr="00D45255">
        <w:rPr>
          <w:rFonts w:ascii="Symbol" w:hAnsi="Symbol" w:cs="Symbol"/>
          <w:sz w:val="22"/>
          <w:szCs w:val="22"/>
        </w:rPr>
        <w:lastRenderedPageBreak/>
        <w:t></w:t>
      </w:r>
      <w:r w:rsidRPr="00D45255">
        <w:rPr>
          <w:rFonts w:ascii="Symbol" w:hAnsi="Symbol" w:cs="Symbol"/>
          <w:sz w:val="22"/>
          <w:szCs w:val="22"/>
        </w:rPr>
        <w:tab/>
      </w:r>
      <w:r w:rsidR="00264569" w:rsidRPr="004251C7">
        <w:rPr>
          <w:color w:val="333333"/>
          <w:sz w:val="22"/>
          <w:szCs w:val="22"/>
        </w:rPr>
        <w:t>In recognition of your commitment to move to Little Rock, and in accordance with University policy #4.2.17, you are eligible for assistance with moving expenses.  In support of your move, we will pay a one-time incentive payment of $15,000 [or insert other amount not exceeding 7% of salary, up to a max $15,000] in your first monthly paycheck</w:t>
      </w:r>
      <w:r w:rsidR="00264569" w:rsidRPr="00F6414F">
        <w:rPr>
          <w:sz w:val="22"/>
          <w:szCs w:val="22"/>
        </w:rPr>
        <w:t>.</w:t>
      </w:r>
    </w:p>
    <w:p w:rsidR="00D84460" w:rsidRDefault="00264569" w:rsidP="00264569">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r w:rsidRPr="004251C7">
        <w:rPr>
          <w:color w:val="333333"/>
          <w:sz w:val="22"/>
          <w:szCs w:val="22"/>
        </w:rPr>
        <w:t>Under the Tax Cuts and Jobs Act of 2017, moving support is a taxable benefit and will be subjected to payroll tax and reported on your W-2.  There are no additional funds available to support your move, nor will the institution reimburse expenses incurred.  Should you resign your position within twenty-four (24) months of employment, you may be required to repay the University a prorated amount based on the duration of your employment</w:t>
      </w:r>
      <w:r w:rsidR="00AC6E55" w:rsidRPr="00A15AD0">
        <w:rPr>
          <w:sz w:val="22"/>
          <w:szCs w:val="22"/>
        </w:rPr>
        <w:t>.</w:t>
      </w:r>
    </w:p>
    <w:p w:rsidR="00AC6E55" w:rsidRPr="00D45255" w:rsidRDefault="00AC6E55" w:rsidP="001D1977">
      <w:pPr>
        <w:ind w:left="720" w:hanging="360"/>
        <w:rPr>
          <w:sz w:val="22"/>
          <w:szCs w:val="22"/>
        </w:rPr>
      </w:pPr>
    </w:p>
    <w:p w:rsidR="00D84460" w:rsidRPr="00D45255" w:rsidRDefault="00D84460" w:rsidP="001D1977">
      <w:pPr>
        <w:rPr>
          <w:i/>
          <w:iCs/>
          <w:sz w:val="22"/>
          <w:szCs w:val="22"/>
        </w:rPr>
      </w:pPr>
      <w:r w:rsidRPr="00D45255">
        <w:rPr>
          <w:i/>
          <w:iCs/>
          <w:sz w:val="22"/>
          <w:szCs w:val="22"/>
        </w:rPr>
        <w:t>Other Resources</w:t>
      </w:r>
    </w:p>
    <w:p w:rsidR="00D84460" w:rsidRPr="00D45255" w:rsidRDefault="00D84460" w:rsidP="001D1977">
      <w:pPr>
        <w:ind w:left="720" w:hanging="360"/>
        <w:rPr>
          <w:sz w:val="22"/>
          <w:szCs w:val="22"/>
        </w:rPr>
      </w:pPr>
      <w:r w:rsidRPr="00D45255">
        <w:rPr>
          <w:rFonts w:ascii="Symbol" w:hAnsi="Symbol" w:cs="Symbol"/>
          <w:sz w:val="22"/>
          <w:szCs w:val="22"/>
        </w:rPr>
        <w:t></w:t>
      </w:r>
      <w:r w:rsidRPr="00D45255">
        <w:rPr>
          <w:rFonts w:ascii="Symbol" w:hAnsi="Symbol" w:cs="Symbol"/>
          <w:sz w:val="22"/>
          <w:szCs w:val="22"/>
        </w:rPr>
        <w:tab/>
      </w:r>
      <w:r w:rsidRPr="00D45255">
        <w:rPr>
          <w:color w:val="FF0000"/>
          <w:sz w:val="22"/>
          <w:szCs w:val="22"/>
        </w:rPr>
        <w:t>&lt;If applicable, list other commitments such as start</w:t>
      </w:r>
      <w:r w:rsidR="005A58F3" w:rsidRPr="00D45255">
        <w:rPr>
          <w:color w:val="FF0000"/>
          <w:sz w:val="22"/>
          <w:szCs w:val="22"/>
        </w:rPr>
        <w:t>-</w:t>
      </w:r>
      <w:r w:rsidRPr="00D45255">
        <w:rPr>
          <w:color w:val="FF0000"/>
          <w:sz w:val="22"/>
          <w:szCs w:val="22"/>
        </w:rPr>
        <w:t>up, space, equipment, other positions, endowed chair, etc.&gt;</w:t>
      </w:r>
    </w:p>
    <w:p w:rsidR="00D84460" w:rsidRPr="00D45255" w:rsidRDefault="00D84460" w:rsidP="001D1977">
      <w:pPr>
        <w:ind w:left="720" w:hanging="360"/>
        <w:rPr>
          <w:sz w:val="22"/>
          <w:szCs w:val="22"/>
        </w:rPr>
      </w:pPr>
      <w:r w:rsidRPr="00D45255">
        <w:rPr>
          <w:rFonts w:ascii="Symbol" w:hAnsi="Symbol" w:cs="Symbol"/>
          <w:sz w:val="22"/>
          <w:szCs w:val="22"/>
        </w:rPr>
        <w:t></w:t>
      </w:r>
      <w:r w:rsidRPr="00D45255">
        <w:rPr>
          <w:rFonts w:ascii="Symbol" w:hAnsi="Symbol" w:cs="Symbol"/>
          <w:sz w:val="22"/>
          <w:szCs w:val="22"/>
        </w:rPr>
        <w:tab/>
      </w:r>
      <w:r w:rsidRPr="00D45255">
        <w:rPr>
          <w:sz w:val="22"/>
          <w:szCs w:val="22"/>
        </w:rPr>
        <w:t>If you will have an appointment at the VA, a separate letter from the VA will outline their commitments.</w:t>
      </w:r>
    </w:p>
    <w:p w:rsidR="00D84460" w:rsidRPr="00D45255" w:rsidRDefault="00D84460" w:rsidP="00AE05DB">
      <w:pPr>
        <w:ind w:left="720" w:hanging="360"/>
        <w:rPr>
          <w:sz w:val="22"/>
          <w:szCs w:val="22"/>
        </w:rPr>
      </w:pPr>
      <w:r w:rsidRPr="00D45255">
        <w:rPr>
          <w:rFonts w:ascii="Symbol" w:hAnsi="Symbol" w:cs="Symbol"/>
          <w:sz w:val="22"/>
          <w:szCs w:val="22"/>
        </w:rPr>
        <w:t></w:t>
      </w:r>
      <w:r w:rsidRPr="00D45255">
        <w:rPr>
          <w:rFonts w:ascii="Symbol" w:hAnsi="Symbol" w:cs="Symbol"/>
          <w:sz w:val="22"/>
          <w:szCs w:val="22"/>
        </w:rPr>
        <w:tab/>
      </w:r>
      <w:r w:rsidRPr="00D45255">
        <w:rPr>
          <w:sz w:val="22"/>
          <w:szCs w:val="22"/>
        </w:rPr>
        <w:t xml:space="preserve">Every two years, the </w:t>
      </w:r>
      <w:r w:rsidR="005A58F3" w:rsidRPr="00D45255">
        <w:rPr>
          <w:sz w:val="22"/>
          <w:szCs w:val="22"/>
        </w:rPr>
        <w:t xml:space="preserve">UAMS Faculty Center </w:t>
      </w:r>
      <w:r w:rsidRPr="00D45255">
        <w:rPr>
          <w:sz w:val="22"/>
          <w:szCs w:val="22"/>
        </w:rPr>
        <w:t xml:space="preserve">publishes the </w:t>
      </w:r>
      <w:r w:rsidRPr="00D45255">
        <w:rPr>
          <w:i/>
          <w:iCs/>
          <w:sz w:val="22"/>
          <w:szCs w:val="22"/>
        </w:rPr>
        <w:t>Absolutely Unofficial Faculty Survival Guide – the FIGS Book (Fill in the Gaps)</w:t>
      </w:r>
      <w:r w:rsidRPr="00D45255">
        <w:rPr>
          <w:sz w:val="22"/>
          <w:szCs w:val="22"/>
        </w:rPr>
        <w:t>. This Survival Guide is published to help you become better acquainted with our community. It contains general information about UAMS and Central Arkansas that we hope will be helpful for new faculty members and their families. The FIGS Book can be accessed at</w:t>
      </w:r>
      <w:r w:rsidR="005A58F3" w:rsidRPr="00D45255">
        <w:rPr>
          <w:sz w:val="22"/>
          <w:szCs w:val="22"/>
        </w:rPr>
        <w:t xml:space="preserve"> </w:t>
      </w:r>
      <w:hyperlink r:id="rId6" w:history="1">
        <w:r w:rsidR="00197DD3" w:rsidRPr="00ED75D5">
          <w:rPr>
            <w:rStyle w:val="Hyperlink"/>
            <w:rFonts w:ascii="Garamond" w:hAnsi="Garamond"/>
          </w:rPr>
          <w:t>https://www.slideshare.net/</w:t>
        </w:r>
      </w:hyperlink>
      <w:r w:rsidR="00197DD3">
        <w:rPr>
          <w:rStyle w:val="Hyperlink"/>
          <w:rFonts w:ascii="Garamond" w:hAnsi="Garamond"/>
        </w:rPr>
        <w:t>LisaMuldrew/figscomplete2013</w:t>
      </w:r>
      <w:r w:rsidR="00F94D17" w:rsidRPr="00D45255">
        <w:rPr>
          <w:sz w:val="22"/>
          <w:szCs w:val="22"/>
        </w:rPr>
        <w:t>.</w:t>
      </w:r>
    </w:p>
    <w:p w:rsidR="00D84460" w:rsidRPr="00D45255" w:rsidRDefault="00D84460" w:rsidP="001D1977">
      <w:pPr>
        <w:ind w:left="720" w:hanging="360"/>
        <w:rPr>
          <w:sz w:val="22"/>
          <w:szCs w:val="22"/>
        </w:rPr>
      </w:pPr>
    </w:p>
    <w:p w:rsidR="00AE05DB" w:rsidRDefault="00D84460" w:rsidP="001D1977">
      <w:pPr>
        <w:rPr>
          <w:sz w:val="22"/>
          <w:szCs w:val="22"/>
        </w:rPr>
      </w:pPr>
      <w:r w:rsidRPr="00D45255">
        <w:rPr>
          <w:i/>
          <w:iCs/>
          <w:sz w:val="22"/>
          <w:szCs w:val="22"/>
        </w:rPr>
        <w:t>Policies</w:t>
      </w:r>
    </w:p>
    <w:p w:rsidR="00D84460" w:rsidRPr="00D45255" w:rsidRDefault="009F301A" w:rsidP="001D1977">
      <w:pPr>
        <w:rPr>
          <w:sz w:val="22"/>
          <w:szCs w:val="22"/>
        </w:rPr>
      </w:pPr>
      <w:r w:rsidRPr="00D45255">
        <w:rPr>
          <w:sz w:val="22"/>
          <w:szCs w:val="22"/>
        </w:rPr>
        <w:t xml:space="preserve">At UAMS, we expect an atmosphere of professionalism and collegiality at all times, consistent with the UAMS core values of </w:t>
      </w:r>
      <w:r w:rsidR="005A58F3" w:rsidRPr="00D45255">
        <w:rPr>
          <w:sz w:val="22"/>
          <w:szCs w:val="22"/>
        </w:rPr>
        <w:t xml:space="preserve">integrity, </w:t>
      </w:r>
      <w:r w:rsidRPr="00D45255">
        <w:rPr>
          <w:sz w:val="22"/>
          <w:szCs w:val="22"/>
        </w:rPr>
        <w:t xml:space="preserve">respect, diversity and inclusion, teamwork, creativity, excellence, and safety.  </w:t>
      </w:r>
      <w:r w:rsidR="00516735" w:rsidRPr="00D45255">
        <w:rPr>
          <w:sz w:val="22"/>
          <w:szCs w:val="22"/>
        </w:rPr>
        <w:t xml:space="preserve">We expect you to comply with UAMS institutional policies that govern the hospital, the College of Medicine, and the University.  Of special note are the policies that govern outside volunteer and consultation work, and legal consultation and expert witness testimony.  All policy manuals, </w:t>
      </w:r>
      <w:r w:rsidRPr="00D45255">
        <w:rPr>
          <w:sz w:val="22"/>
          <w:szCs w:val="22"/>
        </w:rPr>
        <w:t xml:space="preserve">including policies listed previously, can be found at the following link: </w:t>
      </w:r>
      <w:hyperlink r:id="rId7" w:history="1">
        <w:r w:rsidR="00F94D17" w:rsidRPr="00D45255">
          <w:rPr>
            <w:rStyle w:val="Hyperlink"/>
            <w:color w:val="0000FF"/>
            <w:sz w:val="22"/>
            <w:szCs w:val="22"/>
          </w:rPr>
          <w:t>http://medicine.uams.edu/facultyoffer/</w:t>
        </w:r>
      </w:hyperlink>
      <w:r w:rsidRPr="00D45255">
        <w:rPr>
          <w:sz w:val="22"/>
          <w:szCs w:val="22"/>
        </w:rPr>
        <w:t xml:space="preserve"> (password: </w:t>
      </w:r>
      <w:r w:rsidR="00F94D17" w:rsidRPr="00D45255">
        <w:rPr>
          <w:sz w:val="22"/>
          <w:szCs w:val="22"/>
        </w:rPr>
        <w:t>policies</w:t>
      </w:r>
      <w:r w:rsidRPr="00D45255">
        <w:rPr>
          <w:sz w:val="22"/>
          <w:szCs w:val="22"/>
        </w:rPr>
        <w:t xml:space="preserve">).  </w:t>
      </w:r>
      <w:r w:rsidR="00D84460" w:rsidRPr="00D45255">
        <w:rPr>
          <w:sz w:val="22"/>
          <w:szCs w:val="22"/>
        </w:rPr>
        <w:t>Outside employment or consultation work require</w:t>
      </w:r>
      <w:r w:rsidRPr="00D45255">
        <w:rPr>
          <w:sz w:val="22"/>
          <w:szCs w:val="22"/>
        </w:rPr>
        <w:t>s</w:t>
      </w:r>
      <w:r w:rsidR="00D84460" w:rsidRPr="00D45255">
        <w:rPr>
          <w:sz w:val="22"/>
          <w:szCs w:val="22"/>
        </w:rPr>
        <w:t xml:space="preserve"> prior review and approval by the department chair and the dean. </w:t>
      </w:r>
      <w:r w:rsidRPr="00D45255">
        <w:rPr>
          <w:sz w:val="22"/>
          <w:szCs w:val="22"/>
        </w:rPr>
        <w:t>A</w:t>
      </w:r>
      <w:r w:rsidR="00D84460" w:rsidRPr="00D45255">
        <w:rPr>
          <w:sz w:val="22"/>
          <w:szCs w:val="22"/>
        </w:rPr>
        <w:t>ll sources of compensation must be disclosed annually in the conflict of interest database.</w:t>
      </w:r>
    </w:p>
    <w:p w:rsidR="00D84460" w:rsidRPr="00D45255" w:rsidRDefault="00D84460" w:rsidP="001D1977">
      <w:pPr>
        <w:rPr>
          <w:sz w:val="22"/>
          <w:szCs w:val="22"/>
        </w:rPr>
      </w:pPr>
    </w:p>
    <w:p w:rsidR="00D84460" w:rsidRPr="00D45255" w:rsidRDefault="00D84460" w:rsidP="001D1977">
      <w:pPr>
        <w:rPr>
          <w:sz w:val="22"/>
          <w:szCs w:val="22"/>
        </w:rPr>
      </w:pPr>
      <w:r w:rsidRPr="00D45255">
        <w:rPr>
          <w:sz w:val="22"/>
          <w:szCs w:val="22"/>
        </w:rPr>
        <w:t>Faculty with substantial research time will be expected to secure and maintain extramural funding to support their time and research programs.</w:t>
      </w:r>
    </w:p>
    <w:p w:rsidR="00AE05DB" w:rsidRDefault="00AE05DB" w:rsidP="00AE05DB">
      <w:pPr>
        <w:rPr>
          <w:sz w:val="22"/>
          <w:szCs w:val="22"/>
        </w:rPr>
      </w:pPr>
    </w:p>
    <w:p w:rsidR="00D84460" w:rsidRPr="00D45255" w:rsidRDefault="00D84460" w:rsidP="00AE05DB">
      <w:pPr>
        <w:rPr>
          <w:sz w:val="22"/>
          <w:szCs w:val="22"/>
        </w:rPr>
      </w:pPr>
      <w:r w:rsidRPr="00D45255">
        <w:rPr>
          <w:sz w:val="22"/>
          <w:szCs w:val="22"/>
        </w:rPr>
        <w:t>UAMS does have a Drug Testing Policy in place. Prior to beginning work, you may be required to submit to a pre-employment screening and/or random drug screening during your employment period at our expense.</w:t>
      </w:r>
    </w:p>
    <w:p w:rsidR="006B4871" w:rsidRPr="00D45255" w:rsidRDefault="006B4871" w:rsidP="00AE05DB">
      <w:pPr>
        <w:rPr>
          <w:sz w:val="22"/>
          <w:szCs w:val="22"/>
        </w:rPr>
      </w:pPr>
    </w:p>
    <w:p w:rsidR="00D84460" w:rsidRPr="00D45255" w:rsidRDefault="00D84460" w:rsidP="00AE05DB">
      <w:pPr>
        <w:rPr>
          <w:sz w:val="22"/>
          <w:szCs w:val="22"/>
        </w:rPr>
      </w:pPr>
      <w:r w:rsidRPr="00D45255">
        <w:rPr>
          <w:sz w:val="22"/>
          <w:szCs w:val="22"/>
        </w:rPr>
        <w:t xml:space="preserve">In closing, we pledge to do our utmost to make your career here fulfilling and successful. We are extremely optimistic about our future and we know that the department will only be as good as its faculty. With your recruitment, the future of our department will be enhanced. We hope to receive your written acceptance of this position very soon; the terms of this offer will remain in effect until </w:t>
      </w:r>
      <w:r w:rsidRPr="00D45255">
        <w:rPr>
          <w:color w:val="FF0000"/>
          <w:sz w:val="22"/>
          <w:szCs w:val="22"/>
        </w:rPr>
        <w:t>&lt;XXX XX, XXXX</w:t>
      </w:r>
      <w:r w:rsidRPr="00D45255">
        <w:rPr>
          <w:sz w:val="22"/>
          <w:szCs w:val="22"/>
        </w:rPr>
        <w:t>&gt;. We are prepared to address whatever questions you may have. Once again, welcome to UAMS and Little Rock, and we look forward to working with you.</w:t>
      </w:r>
    </w:p>
    <w:p w:rsidR="00D84460" w:rsidRPr="00D45255" w:rsidRDefault="00D84460" w:rsidP="00AE05DB">
      <w:pPr>
        <w:rPr>
          <w:sz w:val="22"/>
          <w:szCs w:val="22"/>
        </w:rPr>
      </w:pPr>
    </w:p>
    <w:p w:rsidR="00D84460" w:rsidRPr="00D45255" w:rsidRDefault="00D84460" w:rsidP="00AE05DB">
      <w:pPr>
        <w:rPr>
          <w:sz w:val="22"/>
          <w:szCs w:val="22"/>
        </w:rPr>
      </w:pPr>
      <w:r w:rsidRPr="00D45255">
        <w:rPr>
          <w:sz w:val="22"/>
          <w:szCs w:val="22"/>
        </w:rPr>
        <w:t>Sincerely,</w:t>
      </w:r>
    </w:p>
    <w:p w:rsidR="00D4488D" w:rsidRPr="00D45255" w:rsidRDefault="00D4488D" w:rsidP="00AE05DB">
      <w:pPr>
        <w:rPr>
          <w:sz w:val="22"/>
          <w:szCs w:val="22"/>
        </w:rPr>
      </w:pPr>
    </w:p>
    <w:tbl>
      <w:tblPr>
        <w:tblW w:w="0" w:type="auto"/>
        <w:tblLayout w:type="fixed"/>
        <w:tblLook w:val="0000" w:firstRow="0" w:lastRow="0" w:firstColumn="0" w:lastColumn="0" w:noHBand="0" w:noVBand="0"/>
      </w:tblPr>
      <w:tblGrid>
        <w:gridCol w:w="4428"/>
        <w:gridCol w:w="4428"/>
      </w:tblGrid>
      <w:tr w:rsidR="00D84460" w:rsidRPr="00D45255">
        <w:tc>
          <w:tcPr>
            <w:tcW w:w="4428" w:type="dxa"/>
            <w:tcBorders>
              <w:top w:val="nil"/>
              <w:left w:val="nil"/>
              <w:bottom w:val="nil"/>
              <w:right w:val="nil"/>
            </w:tcBorders>
          </w:tcPr>
          <w:p w:rsidR="00D84460" w:rsidRPr="00D45255" w:rsidRDefault="00D84460" w:rsidP="00AE05DB">
            <w:pPr>
              <w:tabs>
                <w:tab w:val="left" w:pos="864"/>
                <w:tab w:val="left" w:pos="1008"/>
              </w:tabs>
              <w:rPr>
                <w:sz w:val="22"/>
                <w:szCs w:val="22"/>
              </w:rPr>
            </w:pPr>
            <w:proofErr w:type="spellStart"/>
            <w:r w:rsidRPr="00D45255">
              <w:rPr>
                <w:sz w:val="22"/>
                <w:szCs w:val="22"/>
              </w:rPr>
              <w:t>txt_sig_chair</w:t>
            </w:r>
            <w:proofErr w:type="spellEnd"/>
          </w:p>
        </w:tc>
        <w:tc>
          <w:tcPr>
            <w:tcW w:w="4428" w:type="dxa"/>
            <w:tcBorders>
              <w:top w:val="nil"/>
              <w:left w:val="nil"/>
              <w:bottom w:val="nil"/>
              <w:right w:val="nil"/>
            </w:tcBorders>
          </w:tcPr>
          <w:p w:rsidR="00D84460" w:rsidRPr="00D45255" w:rsidRDefault="00D84460" w:rsidP="00AE05DB">
            <w:pPr>
              <w:tabs>
                <w:tab w:val="left" w:pos="864"/>
                <w:tab w:val="left" w:pos="1008"/>
              </w:tabs>
              <w:rPr>
                <w:color w:val="000000"/>
                <w:sz w:val="22"/>
                <w:szCs w:val="22"/>
              </w:rPr>
            </w:pPr>
          </w:p>
          <w:p w:rsidR="00D84460" w:rsidRPr="00D45255" w:rsidRDefault="00D84460" w:rsidP="00AE05DB">
            <w:pPr>
              <w:tabs>
                <w:tab w:val="left" w:pos="864"/>
                <w:tab w:val="left" w:pos="1008"/>
              </w:tabs>
              <w:rPr>
                <w:color w:val="000000"/>
                <w:sz w:val="22"/>
                <w:szCs w:val="22"/>
              </w:rPr>
            </w:pPr>
          </w:p>
        </w:tc>
      </w:tr>
      <w:tr w:rsidR="00D84460" w:rsidRPr="00D45255">
        <w:tc>
          <w:tcPr>
            <w:tcW w:w="4428" w:type="dxa"/>
            <w:tcBorders>
              <w:top w:val="nil"/>
              <w:left w:val="nil"/>
              <w:bottom w:val="nil"/>
              <w:right w:val="nil"/>
            </w:tcBorders>
          </w:tcPr>
          <w:p w:rsidR="00D4488D" w:rsidRPr="00D45255" w:rsidRDefault="00D84460" w:rsidP="00AE05DB">
            <w:pPr>
              <w:rPr>
                <w:sz w:val="22"/>
                <w:szCs w:val="22"/>
              </w:rPr>
            </w:pPr>
            <w:r w:rsidRPr="00D45255">
              <w:rPr>
                <w:sz w:val="22"/>
                <w:szCs w:val="22"/>
              </w:rPr>
              <w:t xml:space="preserve">    </w:t>
            </w:r>
          </w:p>
          <w:p w:rsidR="00D4488D" w:rsidRPr="00D45255" w:rsidRDefault="00D4488D" w:rsidP="00AE05DB">
            <w:pPr>
              <w:rPr>
                <w:sz w:val="22"/>
                <w:szCs w:val="22"/>
              </w:rPr>
            </w:pPr>
          </w:p>
          <w:p w:rsidR="00D4488D" w:rsidRPr="00D45255" w:rsidRDefault="00D4488D" w:rsidP="00AE05DB">
            <w:pPr>
              <w:rPr>
                <w:sz w:val="22"/>
                <w:szCs w:val="22"/>
              </w:rPr>
            </w:pPr>
          </w:p>
          <w:p w:rsidR="00D4488D" w:rsidRPr="00D45255" w:rsidRDefault="00D4488D" w:rsidP="00AE05DB">
            <w:pPr>
              <w:rPr>
                <w:sz w:val="22"/>
                <w:szCs w:val="22"/>
              </w:rPr>
            </w:pPr>
          </w:p>
          <w:p w:rsidR="00D84460" w:rsidRPr="00D45255" w:rsidRDefault="00D84460" w:rsidP="00AE05DB">
            <w:pPr>
              <w:rPr>
                <w:sz w:val="22"/>
                <w:szCs w:val="22"/>
              </w:rPr>
            </w:pPr>
            <w:proofErr w:type="spellStart"/>
            <w:r w:rsidRPr="00D45255">
              <w:rPr>
                <w:sz w:val="22"/>
                <w:szCs w:val="22"/>
              </w:rPr>
              <w:t>txt_chairperson</w:t>
            </w:r>
            <w:proofErr w:type="spellEnd"/>
            <w:r w:rsidRPr="00D45255">
              <w:rPr>
                <w:sz w:val="22"/>
                <w:szCs w:val="22"/>
              </w:rPr>
              <w:t xml:space="preserve">, </w:t>
            </w:r>
            <w:proofErr w:type="spellStart"/>
            <w:r w:rsidRPr="00D45255">
              <w:rPr>
                <w:sz w:val="22"/>
                <w:szCs w:val="22"/>
              </w:rPr>
              <w:t>txt_chair_degree</w:t>
            </w:r>
            <w:proofErr w:type="spellEnd"/>
          </w:p>
          <w:p w:rsidR="00D84460" w:rsidRPr="00D45255" w:rsidRDefault="00D84460" w:rsidP="00AE05DB">
            <w:pPr>
              <w:rPr>
                <w:sz w:val="22"/>
                <w:szCs w:val="22"/>
              </w:rPr>
            </w:pPr>
            <w:r w:rsidRPr="00D45255">
              <w:rPr>
                <w:sz w:val="22"/>
                <w:szCs w:val="22"/>
              </w:rPr>
              <w:t xml:space="preserve">Professor and </w:t>
            </w:r>
            <w:proofErr w:type="spellStart"/>
            <w:r w:rsidRPr="00D45255">
              <w:rPr>
                <w:sz w:val="22"/>
                <w:szCs w:val="22"/>
              </w:rPr>
              <w:t>txt_interimChair</w:t>
            </w:r>
            <w:proofErr w:type="spellEnd"/>
          </w:p>
          <w:p w:rsidR="00D84460" w:rsidRPr="00D45255" w:rsidRDefault="00D84460" w:rsidP="00AE05DB">
            <w:pPr>
              <w:rPr>
                <w:sz w:val="22"/>
                <w:szCs w:val="22"/>
              </w:rPr>
            </w:pPr>
            <w:r w:rsidRPr="00D45255">
              <w:rPr>
                <w:sz w:val="22"/>
                <w:szCs w:val="22"/>
              </w:rPr>
              <w:t xml:space="preserve">Department of </w:t>
            </w:r>
            <w:proofErr w:type="spellStart"/>
            <w:r w:rsidRPr="00D45255">
              <w:rPr>
                <w:sz w:val="22"/>
                <w:szCs w:val="22"/>
              </w:rPr>
              <w:t>txt_dept_name</w:t>
            </w:r>
            <w:proofErr w:type="spellEnd"/>
          </w:p>
          <w:p w:rsidR="00D84460" w:rsidRPr="00D45255" w:rsidRDefault="00D84460" w:rsidP="00AE05DB">
            <w:pPr>
              <w:tabs>
                <w:tab w:val="left" w:pos="864"/>
                <w:tab w:val="left" w:pos="1008"/>
              </w:tabs>
              <w:rPr>
                <w:rFonts w:ascii="CG Times" w:hAnsi="CG Times" w:cs="CG Times"/>
                <w:sz w:val="22"/>
                <w:szCs w:val="22"/>
              </w:rPr>
            </w:pPr>
          </w:p>
        </w:tc>
        <w:tc>
          <w:tcPr>
            <w:tcW w:w="4428" w:type="dxa"/>
            <w:tcBorders>
              <w:top w:val="nil"/>
              <w:left w:val="nil"/>
              <w:bottom w:val="nil"/>
              <w:right w:val="nil"/>
            </w:tcBorders>
          </w:tcPr>
          <w:p w:rsidR="00D4488D" w:rsidRPr="00D45255" w:rsidRDefault="00D4488D" w:rsidP="00AE05DB">
            <w:pPr>
              <w:rPr>
                <w:sz w:val="22"/>
                <w:szCs w:val="22"/>
              </w:rPr>
            </w:pPr>
          </w:p>
          <w:p w:rsidR="00D4488D" w:rsidRDefault="00D4488D" w:rsidP="00AE05DB">
            <w:pPr>
              <w:rPr>
                <w:sz w:val="22"/>
                <w:szCs w:val="22"/>
              </w:rPr>
            </w:pPr>
          </w:p>
          <w:p w:rsidR="00EA49C5" w:rsidRPr="00D45255" w:rsidRDefault="00EA49C5" w:rsidP="00AE05DB">
            <w:pPr>
              <w:rPr>
                <w:sz w:val="22"/>
                <w:szCs w:val="22"/>
              </w:rPr>
            </w:pPr>
          </w:p>
          <w:p w:rsidR="00D4488D" w:rsidRPr="00D45255" w:rsidRDefault="00D4488D" w:rsidP="00AE05DB">
            <w:pPr>
              <w:rPr>
                <w:sz w:val="22"/>
                <w:szCs w:val="22"/>
              </w:rPr>
            </w:pPr>
          </w:p>
          <w:p w:rsidR="00EA49C5" w:rsidRDefault="00EA49C5" w:rsidP="00EA49C5">
            <w:pPr>
              <w:rPr>
                <w:sz w:val="22"/>
                <w:szCs w:val="22"/>
              </w:rPr>
            </w:pPr>
            <w:r>
              <w:rPr>
                <w:sz w:val="22"/>
                <w:szCs w:val="22"/>
              </w:rPr>
              <w:t>Christopher T Westfall, M.D., FACS</w:t>
            </w:r>
          </w:p>
          <w:p w:rsidR="005F6051" w:rsidRDefault="005F6051" w:rsidP="005F6051">
            <w:pPr>
              <w:pStyle w:val="Heading2"/>
              <w:keepNext/>
              <w:tabs>
                <w:tab w:val="left" w:pos="864"/>
                <w:tab w:val="left" w:pos="1008"/>
              </w:tabs>
              <w:rPr>
                <w:sz w:val="22"/>
                <w:szCs w:val="22"/>
                <w:lang w:eastAsia="zh-CN"/>
              </w:rPr>
            </w:pPr>
            <w:r>
              <w:rPr>
                <w:sz w:val="22"/>
                <w:szCs w:val="22"/>
              </w:rPr>
              <w:t xml:space="preserve">Executive Vice Chancellor </w:t>
            </w:r>
          </w:p>
          <w:p w:rsidR="005F6051" w:rsidRDefault="005F6051" w:rsidP="005F6051">
            <w:pPr>
              <w:tabs>
                <w:tab w:val="left" w:pos="864"/>
                <w:tab w:val="left" w:pos="1008"/>
              </w:tabs>
              <w:rPr>
                <w:sz w:val="22"/>
                <w:szCs w:val="22"/>
              </w:rPr>
            </w:pPr>
            <w:r>
              <w:rPr>
                <w:sz w:val="22"/>
                <w:szCs w:val="22"/>
              </w:rPr>
              <w:t xml:space="preserve">Dean, College of Medicine </w:t>
            </w:r>
          </w:p>
          <w:p w:rsidR="005F6051" w:rsidRDefault="005F6051" w:rsidP="005F6051">
            <w:pPr>
              <w:tabs>
                <w:tab w:val="left" w:pos="864"/>
                <w:tab w:val="left" w:pos="1008"/>
              </w:tabs>
              <w:rPr>
                <w:sz w:val="22"/>
                <w:szCs w:val="22"/>
              </w:rPr>
            </w:pPr>
            <w:r>
              <w:rPr>
                <w:sz w:val="22"/>
                <w:szCs w:val="22"/>
              </w:rPr>
              <w:t>Pat Walker Professor of Ophthalmology</w:t>
            </w:r>
          </w:p>
          <w:p w:rsidR="00D84460" w:rsidRPr="00D45255" w:rsidRDefault="005F6051" w:rsidP="005F6051">
            <w:pPr>
              <w:tabs>
                <w:tab w:val="left" w:pos="864"/>
                <w:tab w:val="left" w:pos="1008"/>
              </w:tabs>
              <w:rPr>
                <w:rFonts w:ascii="CG Times" w:hAnsi="CG Times" w:cs="CG Times"/>
                <w:sz w:val="22"/>
                <w:szCs w:val="22"/>
              </w:rPr>
            </w:pPr>
            <w:r>
              <w:rPr>
                <w:sz w:val="22"/>
                <w:szCs w:val="22"/>
              </w:rPr>
              <w:t>Director, Harvey &amp; Bernice Jones Eye Institute</w:t>
            </w:r>
          </w:p>
        </w:tc>
      </w:tr>
    </w:tbl>
    <w:p w:rsidR="00D84460" w:rsidRPr="00D45255" w:rsidRDefault="00D84460" w:rsidP="00AE05DB">
      <w:pPr>
        <w:rPr>
          <w:sz w:val="22"/>
          <w:szCs w:val="22"/>
        </w:rPr>
      </w:pPr>
    </w:p>
    <w:p w:rsidR="00D84460" w:rsidRPr="00D45255" w:rsidRDefault="00D84460" w:rsidP="001D1977">
      <w:pPr>
        <w:rPr>
          <w:i/>
          <w:iCs/>
          <w:sz w:val="22"/>
          <w:szCs w:val="22"/>
        </w:rPr>
      </w:pPr>
      <w:r w:rsidRPr="00D45255">
        <w:rPr>
          <w:i/>
          <w:iCs/>
          <w:sz w:val="22"/>
          <w:szCs w:val="22"/>
        </w:rPr>
        <w:t xml:space="preserve">Enclosures: </w:t>
      </w:r>
      <w:r w:rsidR="005637FE" w:rsidRPr="001D1977">
        <w:rPr>
          <w:i/>
          <w:iCs/>
          <w:color w:val="FF0000"/>
          <w:sz w:val="22"/>
          <w:szCs w:val="22"/>
        </w:rPr>
        <w:t>&lt;</w:t>
      </w:r>
      <w:r w:rsidRPr="001D1977">
        <w:rPr>
          <w:i/>
          <w:iCs/>
          <w:color w:val="FF0000"/>
          <w:sz w:val="22"/>
          <w:szCs w:val="22"/>
        </w:rPr>
        <w:t>List only if applicable</w:t>
      </w:r>
      <w:r w:rsidR="005637FE" w:rsidRPr="001D1977">
        <w:rPr>
          <w:i/>
          <w:iCs/>
          <w:color w:val="FF0000"/>
          <w:sz w:val="22"/>
          <w:szCs w:val="22"/>
        </w:rPr>
        <w:t>. DELETE THIS IF NOT APPLICABLE</w:t>
      </w:r>
      <w:r w:rsidR="006D05D3">
        <w:rPr>
          <w:i/>
          <w:iCs/>
          <w:color w:val="FF0000"/>
          <w:sz w:val="22"/>
          <w:szCs w:val="22"/>
        </w:rPr>
        <w:t xml:space="preserve">, </w:t>
      </w:r>
      <w:proofErr w:type="spellStart"/>
      <w:r w:rsidR="006D05D3">
        <w:rPr>
          <w:i/>
          <w:iCs/>
          <w:color w:val="FF0000"/>
          <w:sz w:val="22"/>
          <w:szCs w:val="22"/>
        </w:rPr>
        <w:t>eg</w:t>
      </w:r>
      <w:proofErr w:type="spellEnd"/>
      <w:r w:rsidR="006D05D3">
        <w:rPr>
          <w:i/>
          <w:iCs/>
          <w:color w:val="FF0000"/>
          <w:sz w:val="22"/>
          <w:szCs w:val="22"/>
        </w:rPr>
        <w:t xml:space="preserve"> FTE sheet</w:t>
      </w:r>
      <w:r w:rsidR="005637FE" w:rsidRPr="001D1977">
        <w:rPr>
          <w:i/>
          <w:iCs/>
          <w:color w:val="FF0000"/>
          <w:sz w:val="22"/>
          <w:szCs w:val="22"/>
        </w:rPr>
        <w:t>&gt;</w:t>
      </w:r>
    </w:p>
    <w:p w:rsidR="00D84460" w:rsidRPr="00D45255" w:rsidRDefault="00D84460" w:rsidP="001D1977">
      <w:pPr>
        <w:rPr>
          <w:sz w:val="22"/>
          <w:szCs w:val="22"/>
        </w:rPr>
      </w:pPr>
    </w:p>
    <w:p w:rsidR="00D84460" w:rsidRPr="00D45255" w:rsidRDefault="00D84460" w:rsidP="00AE05DB">
      <w:pPr>
        <w:rPr>
          <w:sz w:val="22"/>
          <w:szCs w:val="22"/>
        </w:rPr>
      </w:pPr>
      <w:r w:rsidRPr="00D45255">
        <w:rPr>
          <w:sz w:val="22"/>
          <w:szCs w:val="22"/>
        </w:rPr>
        <w:t>I reviewed this letter and the attachments and agree to the terms as outlined above.</w:t>
      </w:r>
    </w:p>
    <w:p w:rsidR="00D84460" w:rsidRPr="00D45255" w:rsidRDefault="00D84460" w:rsidP="00AE05DB">
      <w:pPr>
        <w:rPr>
          <w:sz w:val="22"/>
          <w:szCs w:val="22"/>
        </w:rPr>
      </w:pPr>
    </w:p>
    <w:p w:rsidR="00D84460" w:rsidRPr="00D45255" w:rsidRDefault="00D84460" w:rsidP="00AE05DB">
      <w:pPr>
        <w:rPr>
          <w:sz w:val="22"/>
          <w:szCs w:val="22"/>
        </w:rPr>
      </w:pPr>
      <w:r w:rsidRPr="00D45255">
        <w:rPr>
          <w:sz w:val="22"/>
          <w:szCs w:val="22"/>
        </w:rPr>
        <w:t>___________________________________________________________________________</w:t>
      </w:r>
    </w:p>
    <w:p w:rsidR="00D84460" w:rsidRPr="00D45255" w:rsidRDefault="00D84460" w:rsidP="00AE05DB">
      <w:pPr>
        <w:rPr>
          <w:sz w:val="22"/>
          <w:szCs w:val="22"/>
        </w:rPr>
      </w:pPr>
      <w:proofErr w:type="spellStart"/>
      <w:r w:rsidRPr="00D45255">
        <w:rPr>
          <w:sz w:val="22"/>
          <w:szCs w:val="22"/>
        </w:rPr>
        <w:t>txt_candidate_first_name</w:t>
      </w:r>
      <w:proofErr w:type="spellEnd"/>
      <w:r w:rsidRPr="00D45255">
        <w:rPr>
          <w:sz w:val="22"/>
          <w:szCs w:val="22"/>
        </w:rPr>
        <w:t xml:space="preserve"> </w:t>
      </w:r>
      <w:proofErr w:type="spellStart"/>
      <w:r w:rsidRPr="00D45255">
        <w:rPr>
          <w:sz w:val="22"/>
          <w:szCs w:val="22"/>
        </w:rPr>
        <w:t>txt_candidate_middle_name</w:t>
      </w:r>
      <w:proofErr w:type="spellEnd"/>
      <w:r w:rsidRPr="00D45255">
        <w:rPr>
          <w:sz w:val="22"/>
          <w:szCs w:val="22"/>
        </w:rPr>
        <w:t xml:space="preserve"> </w:t>
      </w:r>
      <w:proofErr w:type="spellStart"/>
      <w:r w:rsidRPr="00D45255">
        <w:rPr>
          <w:sz w:val="22"/>
          <w:szCs w:val="22"/>
        </w:rPr>
        <w:t>txt_candidate_last_name</w:t>
      </w:r>
      <w:proofErr w:type="spellEnd"/>
      <w:r w:rsidRPr="00D45255">
        <w:rPr>
          <w:sz w:val="22"/>
          <w:szCs w:val="22"/>
        </w:rPr>
        <w:t xml:space="preserve">, </w:t>
      </w:r>
      <w:proofErr w:type="spellStart"/>
      <w:r w:rsidRPr="00D45255">
        <w:rPr>
          <w:sz w:val="22"/>
          <w:szCs w:val="22"/>
        </w:rPr>
        <w:t>txt_suffix_name</w:t>
      </w:r>
      <w:proofErr w:type="spellEnd"/>
      <w:r w:rsidRPr="00D45255">
        <w:rPr>
          <w:sz w:val="22"/>
          <w:szCs w:val="22"/>
        </w:rPr>
        <w:t xml:space="preserve">                          Date</w:t>
      </w:r>
    </w:p>
    <w:sectPr w:rsidR="00D84460" w:rsidRPr="00D4525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8D"/>
    <w:rsid w:val="00052029"/>
    <w:rsid w:val="0006785F"/>
    <w:rsid w:val="00197DD3"/>
    <w:rsid w:val="001C4F08"/>
    <w:rsid w:val="001C6BB9"/>
    <w:rsid w:val="001D1977"/>
    <w:rsid w:val="00256226"/>
    <w:rsid w:val="00264569"/>
    <w:rsid w:val="002F1C8C"/>
    <w:rsid w:val="00496D11"/>
    <w:rsid w:val="00516735"/>
    <w:rsid w:val="005637FE"/>
    <w:rsid w:val="00572883"/>
    <w:rsid w:val="005A58F3"/>
    <w:rsid w:val="005F6051"/>
    <w:rsid w:val="006B4871"/>
    <w:rsid w:val="006D05D3"/>
    <w:rsid w:val="00741D3D"/>
    <w:rsid w:val="007C0459"/>
    <w:rsid w:val="009F301A"/>
    <w:rsid w:val="00A15AD0"/>
    <w:rsid w:val="00A620F9"/>
    <w:rsid w:val="00AC6E55"/>
    <w:rsid w:val="00AD10A3"/>
    <w:rsid w:val="00AE05DB"/>
    <w:rsid w:val="00B060DA"/>
    <w:rsid w:val="00B82B35"/>
    <w:rsid w:val="00C45EBC"/>
    <w:rsid w:val="00CD00B9"/>
    <w:rsid w:val="00D4488D"/>
    <w:rsid w:val="00D45255"/>
    <w:rsid w:val="00D84460"/>
    <w:rsid w:val="00E74676"/>
    <w:rsid w:val="00EA49C5"/>
    <w:rsid w:val="00ED05DC"/>
    <w:rsid w:val="00EE4E90"/>
    <w:rsid w:val="00F473B7"/>
    <w:rsid w:val="00F94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4457A4-559F-4FEE-AFF0-A07A7FF9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alloonText">
    <w:name w:val="Balloon Text"/>
    <w:basedOn w:val="Normal"/>
    <w:link w:val="BalloonTextChar"/>
    <w:uiPriority w:val="99"/>
    <w:semiHidden/>
    <w:unhideWhenUsed/>
    <w:rsid w:val="0051673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6735"/>
    <w:rPr>
      <w:rFonts w:ascii="Segoe UI" w:hAnsi="Segoe UI" w:cs="Segoe UI"/>
      <w:sz w:val="18"/>
      <w:szCs w:val="18"/>
    </w:rPr>
  </w:style>
  <w:style w:type="character" w:styleId="CommentReference">
    <w:name w:val="annotation reference"/>
    <w:basedOn w:val="DefaultParagraphFont"/>
    <w:uiPriority w:val="99"/>
    <w:semiHidden/>
    <w:unhideWhenUsed/>
    <w:rsid w:val="009F301A"/>
    <w:rPr>
      <w:rFonts w:cs="Times New Roman"/>
      <w:sz w:val="16"/>
      <w:szCs w:val="16"/>
    </w:rPr>
  </w:style>
  <w:style w:type="paragraph" w:styleId="CommentText">
    <w:name w:val="annotation text"/>
    <w:basedOn w:val="Normal"/>
    <w:link w:val="CommentTextChar"/>
    <w:uiPriority w:val="99"/>
    <w:semiHidden/>
    <w:unhideWhenUsed/>
    <w:rsid w:val="009F301A"/>
    <w:rPr>
      <w:sz w:val="20"/>
      <w:szCs w:val="20"/>
    </w:rPr>
  </w:style>
  <w:style w:type="character" w:customStyle="1" w:styleId="CommentTextChar">
    <w:name w:val="Comment Text Char"/>
    <w:basedOn w:val="DefaultParagraphFont"/>
    <w:link w:val="CommentText"/>
    <w:uiPriority w:val="99"/>
    <w:semiHidden/>
    <w:locked/>
    <w:rsid w:val="009F30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301A"/>
    <w:rPr>
      <w:b/>
      <w:bCs/>
    </w:rPr>
  </w:style>
  <w:style w:type="character" w:customStyle="1" w:styleId="CommentSubjectChar">
    <w:name w:val="Comment Subject Char"/>
    <w:basedOn w:val="CommentTextChar"/>
    <w:link w:val="CommentSubject"/>
    <w:uiPriority w:val="99"/>
    <w:semiHidden/>
    <w:locked/>
    <w:rsid w:val="009F301A"/>
    <w:rPr>
      <w:rFonts w:ascii="Times New Roman" w:hAnsi="Times New Roman" w:cs="Times New Roman"/>
      <w:b/>
      <w:bCs/>
      <w:sz w:val="20"/>
      <w:szCs w:val="20"/>
    </w:rPr>
  </w:style>
  <w:style w:type="character" w:styleId="Hyperlink">
    <w:name w:val="Hyperlink"/>
    <w:basedOn w:val="DefaultParagraphFont"/>
    <w:uiPriority w:val="99"/>
    <w:unhideWhenUsed/>
    <w:rsid w:val="009F301A"/>
    <w:rPr>
      <w:rFonts w:cs="Times New Roman"/>
      <w:color w:val="0563C1" w:themeColor="hyperlink"/>
      <w:u w:val="single"/>
    </w:rPr>
  </w:style>
  <w:style w:type="character" w:styleId="FollowedHyperlink">
    <w:name w:val="FollowedHyperlink"/>
    <w:basedOn w:val="DefaultParagraphFont"/>
    <w:uiPriority w:val="99"/>
    <w:semiHidden/>
    <w:unhideWhenUsed/>
    <w:rsid w:val="00F94D17"/>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6437">
      <w:bodyDiv w:val="1"/>
      <w:marLeft w:val="0"/>
      <w:marRight w:val="0"/>
      <w:marTop w:val="0"/>
      <w:marBottom w:val="0"/>
      <w:divBdr>
        <w:top w:val="none" w:sz="0" w:space="0" w:color="auto"/>
        <w:left w:val="none" w:sz="0" w:space="0" w:color="auto"/>
        <w:bottom w:val="none" w:sz="0" w:space="0" w:color="auto"/>
        <w:right w:val="none" w:sz="0" w:space="0" w:color="auto"/>
      </w:divBdr>
    </w:div>
    <w:div w:id="13574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cine.uams.edu/facultyoff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lideshare.net/" TargetMode="External"/><Relationship Id="rId5" Type="http://schemas.openxmlformats.org/officeDocument/2006/relationships/hyperlink" Target="https://hr.uams.edu/benefi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2B14-E4A3-4B7F-8F75-7A768B52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Kierion</dc:creator>
  <cp:lastModifiedBy>Liu, Daojun</cp:lastModifiedBy>
  <cp:revision>10</cp:revision>
  <cp:lastPrinted>2017-09-15T18:53:00Z</cp:lastPrinted>
  <dcterms:created xsi:type="dcterms:W3CDTF">2017-09-25T15:15:00Z</dcterms:created>
  <dcterms:modified xsi:type="dcterms:W3CDTF">2019-02-07T14:51:00Z</dcterms:modified>
</cp:coreProperties>
</file>